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0CFF1E7" w:rsidP="4A46DF00" w:rsidRDefault="30CFF1E7" w14:paraId="25AC5087" w14:textId="294014E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30CFF1E7">
        <w:drawing>
          <wp:inline wp14:editId="7BFF7759" wp14:anchorId="670ACB88">
            <wp:extent cx="5724525" cy="1428750"/>
            <wp:effectExtent l="0" t="0" r="0" b="0"/>
            <wp:docPr id="197793075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7930751" name=""/>
                    <pic:cNvPicPr/>
                  </pic:nvPicPr>
                  <pic:blipFill>
                    <a:blip xmlns:r="http://schemas.openxmlformats.org/officeDocument/2006/relationships" r:embed="rId14732515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46DF00" w:rsidP="4A46DF00" w:rsidRDefault="4A46DF00" w14:paraId="3B6C0CA1" w14:textId="7E6BCFD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A46DF00" wp14:paraId="2A0CD923" wp14:textId="5D5D0A5F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DFE &amp; Public Health England. “Promoting children and young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persons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mental health in schools” </w:t>
      </w:r>
      <w:hyperlink r:id="Rc7c805765e0a46e7">
        <w:r w:rsidRPr="4A46DF00" w:rsidR="286E4490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https://assets.publishing.service.gov.uk/media/614cc965d3bf7f718518029c/Promoting_children_and_young_people_s_mental_health_and_wellbeing.pdf</w:t>
        </w:r>
      </w:hyperlink>
    </w:p>
    <w:p xmlns:wp14="http://schemas.microsoft.com/office/word/2010/wordml" w:rsidP="4A46DF00" wp14:paraId="5E5787A5" wp14:textId="60E8EF32">
      <w:pPr>
        <w:rPr>
          <w:rFonts w:ascii="Century Gothic" w:hAnsi="Century Gothic" w:eastAsia="Century Gothic" w:cs="Century Gothic"/>
          <w:sz w:val="24"/>
          <w:szCs w:val="24"/>
        </w:rPr>
      </w:pPr>
    </w:p>
    <w:p w:rsidR="286E4490" w:rsidP="4A46DF00" w:rsidRDefault="286E4490" w14:paraId="79F02C3B" w14:textId="4529B41F">
      <w:pPr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  <w:r w:rsidRPr="4A46DF00" w:rsidR="286E4490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REFERENCES</w:t>
      </w:r>
      <w:r w:rsidRPr="4A46DF00" w:rsidR="07E5602A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 xml:space="preserve"> FOR CURRICULUM AND LEARNING </w:t>
      </w:r>
    </w:p>
    <w:p w:rsidR="286E4490" w:rsidP="4A46DF00" w:rsidRDefault="286E4490" w14:paraId="11E87CE6" w14:textId="3241B3C1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Burgess, Hilary, Jill Anderson, and Nicola Westerby. "Promoting mental well-being in the curriculum." (2009).</w:t>
      </w:r>
      <w:r w:rsidRPr="4A46DF00" w:rsidR="286E4490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w:rsidR="286E4490" w:rsidP="4A46DF00" w:rsidRDefault="286E4490" w14:paraId="24F67D3B" w14:textId="5738E53D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De Cates, Angharad N., et al. "Can curriculum design influence medical students’ attitudes to psychiatry? A comparison of two different approaches."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Medical teacher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41.8 (2019): 939-948.</w:t>
      </w:r>
    </w:p>
    <w:p w:rsidR="286E4490" w:rsidP="4A46DF00" w:rsidRDefault="286E4490" w14:paraId="7E6A03EC" w14:textId="09383F80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Gorton, H. C., et al. "UK and Ireland survey of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MPharm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student and staff experiences of mental health curricula, with a focus on Mental Health First Aid."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Pharmaceutical Policy and Practice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14.1 (2021): 73.</w:t>
      </w:r>
    </w:p>
    <w:p w:rsidR="286E4490" w:rsidP="4A46DF00" w:rsidRDefault="286E4490" w14:paraId="7981C6F2" w14:textId="287D6FD2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Hassoulas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Athanasios, et al. "A case-based medical curriculum for the 21st century: the use of innovative approaches in designing and developing a case on mental health."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Medical Teacher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39.5 (2017): 505-511.</w:t>
      </w:r>
    </w:p>
    <w:p w:rsidR="286E4490" w:rsidP="4A46DF00" w:rsidRDefault="286E4490" w14:paraId="34F31638" w14:textId="02CB39D0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Hargreaves, Jackie, Belinda Cooke, and Jim McKenna. "Integrating Mental Health in Curriculum Design: Reflections from a Case Study in Sport, Exercise, and Health Science."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Education Sciences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15.5 (2025): 529.</w:t>
      </w:r>
    </w:p>
    <w:p w:rsidR="286E4490" w:rsidP="4A46DF00" w:rsidRDefault="286E4490" w14:paraId="625BFF04" w14:textId="7E88EAB5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Houghton, Ann-Marie, and Jill Anderson. "Embedding mental wellbeing in the curriculum: maximising success in higher education."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Higher Education Academy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68.1 (2017): 1-44.</w:t>
      </w:r>
    </w:p>
    <w:p w:rsidR="286E4490" w:rsidP="4A46DF00" w:rsidRDefault="286E4490" w14:paraId="2268F6A9" w14:textId="5CDD0527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Lewis, Fergus, Ian Hall, and Luca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Polledri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. "An innovative and collaborative teaching approach to delivering mental health capabilities in the UK Foundation Programme Curriculum 2021."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BJPsych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Bulletin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47.6 (2023): 347-351.</w:t>
      </w:r>
    </w:p>
    <w:p w:rsidR="286E4490" w:rsidP="4A46DF00" w:rsidRDefault="286E4490" w14:paraId="4CBB5787" w14:textId="31AFAFCD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Mansfield, Rosie, et al. "Adaptation of a school-based mental health literacy curriculum: from Canadian to English classrooms."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Global Mental Health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8 (2021): e39.</w:t>
      </w:r>
    </w:p>
    <w:p w:rsidR="286E4490" w:rsidP="4A46DF00" w:rsidRDefault="286E4490" w14:paraId="101ADEE9" w14:textId="315669DA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Masters, Hugh, et al. "Involving mental health service users and carers in curriculum development: moving beyond ‘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classroom’involvement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Psychiatric and Mental Health Nursing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9.3 (2002): 309-316.</w:t>
      </w:r>
      <w:r w:rsidRPr="4A46DF00" w:rsidR="286E4490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w:rsidR="286E4490" w:rsidP="4A46DF00" w:rsidRDefault="286E4490" w14:paraId="174BD37E" w14:textId="4C495E12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Mcluckie, Alan, et al. "Sustained improvements in students’ mental health literacy with use of a mental health curriculum in Canadian schools."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BMC psychiatry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14.1 (2014): 379.</w:t>
      </w:r>
    </w:p>
    <w:p w:rsidR="286E4490" w:rsidP="4A46DF00" w:rsidRDefault="286E4490" w14:paraId="69342045" w14:textId="03188B5C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Milin, Robert, et al. "Impact of a mental health curriculum on knowledge and stigma among high school students: a randomized controlled trial."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the American Academy of Child &amp; Adolescent Psychiatry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55.5 (2016): 383-391.</w:t>
      </w:r>
    </w:p>
    <w:p w:rsidR="286E4490" w:rsidP="4A46DF00" w:rsidRDefault="286E4490" w14:paraId="46DE7E28" w14:textId="609AE27F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Rutter, Paul, Denise Taylor, and Dave Branford. "Mental health curricula at schools of pharmacy in the United Kingdom and recent graduates’ readiness to practice."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American journal of pharmaceutical education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77.7 (2013): 147.</w:t>
      </w:r>
    </w:p>
    <w:p w:rsidR="286E4490" w:rsidP="4A46DF00" w:rsidRDefault="286E4490" w14:paraId="7C89946D" w14:textId="0E75669D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Wimpenny, Katherine, et al. "Preparation for an uncertain world: International curriculum development for mental health occupational therapy." 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World Federation of Occupational Therapists Bulletin</w:t>
      </w:r>
      <w:r w:rsidRPr="4A46DF00" w:rsidR="286E4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72.1 (2016): 5-15.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7CBE7D"/>
    <w:rsid w:val="07E5602A"/>
    <w:rsid w:val="087CBE7D"/>
    <w:rsid w:val="286E4490"/>
    <w:rsid w:val="30CFF1E7"/>
    <w:rsid w:val="4A46DF00"/>
    <w:rsid w:val="5357449B"/>
    <w:rsid w:val="59D5DF5C"/>
    <w:rsid w:val="659D4286"/>
    <w:rsid w:val="699D2A10"/>
    <w:rsid w:val="7240C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7D"/>
  <w15:chartTrackingRefBased/>
  <w15:docId w15:val="{AA743B30-9686-40CE-9902-63769C31EF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59D428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473251534" /><Relationship Type="http://schemas.openxmlformats.org/officeDocument/2006/relationships/hyperlink" Target="https://assets.publishing.service.gov.uk/media/614cc965d3bf7f718518029c/Promoting_children_and_young_people_s_mental_health_and_wellbeing.pdf" TargetMode="External" Id="Rc7c805765e0a46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Blakeledge</dc:creator>
  <keywords/>
  <dc:description/>
  <lastModifiedBy>Lily Blakeledge</lastModifiedBy>
  <revision>3</revision>
  <dcterms:created xsi:type="dcterms:W3CDTF">2025-08-29T06:06:53.3090028Z</dcterms:created>
  <dcterms:modified xsi:type="dcterms:W3CDTF">2025-08-29T06:42:27.6235290Z</dcterms:modified>
</coreProperties>
</file>